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3B0A42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ДВО</w:t>
      </w:r>
      <w:r w:rsidR="006E5FAC"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-32-00</w:t>
      </w:r>
      <w:r w:rsidR="00EA11EA"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Armstrong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220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IP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40)</w:t>
      </w:r>
    </w:p>
    <w:p w:rsidR="006B3FBD" w:rsidRPr="003B0A42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Встраиваемый  </w:t>
      </w:r>
      <w:r w:rsidRPr="003B0A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офисный светодиодный светильник</w:t>
      </w:r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proofErr w:type="spellStart"/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Premium</w:t>
      </w:r>
      <w:proofErr w:type="spellEnd"/>
      <w:r w:rsidRPr="003B0A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класса</w:t>
      </w:r>
    </w:p>
    <w:p w:rsidR="001A1C79" w:rsidRPr="001A1C79" w:rsidRDefault="00BD1D0E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73660</wp:posOffset>
            </wp:positionV>
            <wp:extent cx="2647950" cy="1828800"/>
            <wp:effectExtent l="19050" t="0" r="0" b="0"/>
            <wp:wrapTight wrapText="bothSides">
              <wp:wrapPolygon edited="0">
                <wp:start x="-155" y="0"/>
                <wp:lineTo x="-155" y="21375"/>
                <wp:lineTo x="21600" y="21375"/>
                <wp:lineTo x="21600" y="0"/>
                <wp:lineTo x="-155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C79"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="001A1C79"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="001A1C79" w:rsidRPr="001A1C79">
        <w:rPr>
          <w:rFonts w:ascii="Times New Roman" w:hAnsi="Times New Roman" w:cs="Times New Roman"/>
          <w:sz w:val="24"/>
          <w:szCs w:val="24"/>
        </w:rPr>
        <w:t xml:space="preserve"> серии ДВО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="001A1C79" w:rsidRPr="001A1C79">
        <w:rPr>
          <w:rFonts w:ascii="Times New Roman" w:hAnsi="Times New Roman" w:cs="Times New Roman"/>
          <w:sz w:val="24"/>
          <w:szCs w:val="24"/>
        </w:rPr>
        <w:t>-32-00</w:t>
      </w:r>
      <w:r w:rsidR="003B0A42">
        <w:rPr>
          <w:rFonts w:ascii="Times New Roman" w:hAnsi="Times New Roman" w:cs="Times New Roman"/>
          <w:sz w:val="24"/>
          <w:szCs w:val="24"/>
        </w:rPr>
        <w:t>5</w:t>
      </w:r>
      <w:r w:rsidR="001A1C79" w:rsidRPr="001A1C79">
        <w:rPr>
          <w:rFonts w:ascii="Times New Roman" w:hAnsi="Times New Roman" w:cs="Times New Roman"/>
          <w:sz w:val="24"/>
          <w:szCs w:val="24"/>
        </w:rPr>
        <w:t xml:space="preserve"> предназначены  для  установки  в подвесной  потоло</w:t>
      </w:r>
      <w:r w:rsidR="00F71F41">
        <w:rPr>
          <w:rFonts w:ascii="Times New Roman" w:hAnsi="Times New Roman" w:cs="Times New Roman"/>
          <w:sz w:val="24"/>
          <w:szCs w:val="24"/>
        </w:rPr>
        <w:t>к  типа  «</w:t>
      </w:r>
      <w:proofErr w:type="spellStart"/>
      <w:r w:rsidR="00F71F4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="00F71F41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D0E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Pr="00BD1D0E">
        <w:rPr>
          <w:rFonts w:ascii="Times New Roman" w:hAnsi="Times New Roman" w:cs="Times New Roman"/>
          <w:sz w:val="24"/>
          <w:szCs w:val="24"/>
        </w:rPr>
        <w:t xml:space="preserve"> в аварийном исполнении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F41">
        <w:rPr>
          <w:rFonts w:ascii="Times New Roman" w:hAnsi="Times New Roman" w:cs="Times New Roman"/>
          <w:sz w:val="24"/>
          <w:szCs w:val="24"/>
        </w:rPr>
        <w:t xml:space="preserve"> Заменяют </w:t>
      </w:r>
      <w:r w:rsidR="001A1C79"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ЛВО4х18.</w:t>
      </w:r>
      <w:r w:rsidR="001A1C79" w:rsidRPr="001A1C79">
        <w:t xml:space="preserve"> </w:t>
      </w: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предприятия питания.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424F1A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45х593х593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3B0A42" w:rsidRPr="00C42D55" w:rsidTr="008C3BD5">
        <w:tc>
          <w:tcPr>
            <w:tcW w:w="3500" w:type="pct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3B0A42" w:rsidRPr="00C42D55" w:rsidTr="008C3BD5">
        <w:tc>
          <w:tcPr>
            <w:tcW w:w="3500" w:type="pct"/>
            <w:shd w:val="clear" w:color="auto" w:fill="F2F2F2"/>
            <w:hideMark/>
          </w:tcPr>
          <w:p w:rsidR="003B0A42" w:rsidRPr="00C42D55" w:rsidRDefault="003B0A42" w:rsidP="008C3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3B0A42" w:rsidRPr="00C42D55" w:rsidRDefault="003B0A42" w:rsidP="008C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3B0A42" w:rsidRPr="00C42D55" w:rsidTr="008C3BD5">
        <w:tc>
          <w:tcPr>
            <w:tcW w:w="3500" w:type="pct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3B0A42" w:rsidRPr="00C42D55" w:rsidTr="008C3BD5">
        <w:tc>
          <w:tcPr>
            <w:tcW w:w="3500" w:type="pct"/>
            <w:shd w:val="clear" w:color="auto" w:fill="F2F2F2"/>
            <w:hideMark/>
          </w:tcPr>
          <w:p w:rsidR="003B0A42" w:rsidRPr="00C42D55" w:rsidRDefault="003B0A42" w:rsidP="008C3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3B0A42" w:rsidRPr="00C42D55" w:rsidRDefault="003B0A42" w:rsidP="008C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B0A42" w:rsidRPr="00C42D55" w:rsidTr="008C3BD5">
        <w:tc>
          <w:tcPr>
            <w:tcW w:w="3500" w:type="pct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3B0A42" w:rsidRPr="00C42D55" w:rsidRDefault="003B0A42" w:rsidP="008C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3B0A4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 xml:space="preserve">Время работы в аварийном режиме, </w:t>
            </w:r>
            <w:proofErr w:type="gramStart"/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3B0A42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3B0A42" w:rsidRPr="003B0A42" w:rsidRDefault="003B0A42" w:rsidP="003B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Световой поток светильника в аварийном режиме,</w:t>
            </w:r>
          </w:p>
          <w:p w:rsidR="001A1C79" w:rsidRPr="00C42D55" w:rsidRDefault="003B0A42" w:rsidP="003B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от номинального, %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3B0A42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3B0A4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Тип встроенного аккумулятора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B0A42" w:rsidRPr="003B0A42">
              <w:rPr>
                <w:rFonts w:ascii="Times New Roman" w:hAnsi="Times New Roman" w:cs="Times New Roman"/>
                <w:sz w:val="20"/>
                <w:szCs w:val="20"/>
              </w:rPr>
              <w:t xml:space="preserve"> LIFePO4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3B0A42" w:rsidRPr="003B0A42" w:rsidRDefault="003B0A42" w:rsidP="003B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Количество циклов заряд-разряд  аккумулятора</w:t>
            </w:r>
          </w:p>
          <w:p w:rsidR="001A1C79" w:rsidRPr="00C42D55" w:rsidRDefault="003B0A42" w:rsidP="003B0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при снижении емкости до 80%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3B0A42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Не менее 2000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3B0A4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Срок службы аккумулятора, лет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3B0A42" w:rsidRDefault="003B0A42" w:rsidP="003B0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42">
              <w:rPr>
                <w:rFonts w:ascii="Times New Roman" w:hAnsi="Times New Roman" w:cs="Times New Roman"/>
                <w:sz w:val="20"/>
                <w:szCs w:val="20"/>
              </w:rPr>
              <w:t>Не менее 5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3465196</wp:posOffset>
            </wp:positionH>
            <wp:positionV relativeFrom="paragraph">
              <wp:posOffset>78740</wp:posOffset>
            </wp:positionV>
            <wp:extent cx="1390650" cy="1669366"/>
            <wp:effectExtent l="19050" t="0" r="0" b="0"/>
            <wp:wrapNone/>
            <wp:docPr id="3" name="Рисунок 8" descr="Габаритные размеры серия ДВО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баритные размеры серия ДВО01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6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141606</wp:posOffset>
            </wp:positionV>
            <wp:extent cx="1600200" cy="1428750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A42">
        <w:rPr>
          <w:rFonts w:ascii="Times New Roman" w:hAnsi="Times New Roman" w:cs="Times New Roman"/>
          <w:sz w:val="24"/>
          <w:szCs w:val="24"/>
        </w:rPr>
        <w:t xml:space="preserve">       </w:t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0F38"/>
    <w:rsid w:val="001A1C79"/>
    <w:rsid w:val="003B0A42"/>
    <w:rsid w:val="00424F1A"/>
    <w:rsid w:val="004A0D6D"/>
    <w:rsid w:val="006B3FBD"/>
    <w:rsid w:val="006E5FAC"/>
    <w:rsid w:val="00BD1D0E"/>
    <w:rsid w:val="00C42D55"/>
    <w:rsid w:val="00C73615"/>
    <w:rsid w:val="00E20470"/>
    <w:rsid w:val="00EA11EA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3B0A42"/>
    <w:pPr>
      <w:widowControl w:val="0"/>
      <w:spacing w:before="2" w:after="0" w:line="240" w:lineRule="auto"/>
      <w:ind w:left="101"/>
    </w:pPr>
    <w:rPr>
      <w:rFonts w:ascii="Arial" w:eastAsia="Arial" w:hAnsi="Arial"/>
      <w:sz w:val="18"/>
      <w:szCs w:val="1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3B0A42"/>
    <w:rPr>
      <w:rFonts w:ascii="Arial" w:eastAsia="Arial" w:hAnsi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2015-12-16T11:58:00Z</dcterms:created>
  <dcterms:modified xsi:type="dcterms:W3CDTF">2015-12-16T12:49:00Z</dcterms:modified>
</cp:coreProperties>
</file>